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9"/>
        <w:gridCol w:w="1006"/>
        <w:gridCol w:w="1225"/>
        <w:gridCol w:w="1764"/>
        <w:gridCol w:w="1976"/>
      </w:tblGrid>
      <w:tr w:rsidR="00A67DAB" w:rsidRPr="00A67DAB" w:rsidTr="00A67DAB">
        <w:trPr>
          <w:trHeight w:val="465"/>
        </w:trPr>
        <w:tc>
          <w:tcPr>
            <w:tcW w:w="7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  <w:r w:rsidRPr="00A67DA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Mobile Problemmüllsammlungen 2021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</w:p>
        </w:tc>
      </w:tr>
      <w:tr w:rsidR="00A67DAB" w:rsidRPr="00A67DAB" w:rsidTr="00A67DAB">
        <w:trPr>
          <w:trHeight w:val="300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67DAB" w:rsidRPr="00A67DAB" w:rsidTr="00A67DAB">
        <w:trPr>
          <w:trHeight w:val="255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Ort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Tag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Uhrzeit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A67DAB" w:rsidRPr="00A67DAB" w:rsidTr="00A67DAB">
        <w:trPr>
          <w:trHeight w:val="255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67DAB" w:rsidRPr="00A67DAB" w:rsidTr="00A67DAB">
        <w:trPr>
          <w:trHeight w:val="510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Eisenberg</w:t>
            </w: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Wertstoffhof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Samstag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08.05.2021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12.00-13.00 Uhr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67DAB" w:rsidRPr="00A67DAB" w:rsidTr="00A67DAB">
        <w:trPr>
          <w:trHeight w:val="255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67DAB" w:rsidRPr="00A67DAB" w:rsidTr="00A67DAB">
        <w:trPr>
          <w:trHeight w:val="510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Hopferau</w:t>
            </w: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Feuerwehrhaus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Freitag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23.04.2021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09.00-10.00 Uhr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67DAB" w:rsidRPr="00A67DAB" w:rsidTr="00A67DAB">
        <w:trPr>
          <w:trHeight w:val="255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67DAB" w:rsidRPr="00A67DAB" w:rsidTr="00A67DAB">
        <w:trPr>
          <w:trHeight w:val="510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Lengenwang</w:t>
            </w: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Bauhof/Feuerwehrhaus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Samstag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08.05.2021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15.00-16.00 Uhr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67DAB" w:rsidRPr="00A67DAB" w:rsidTr="00A67DAB">
        <w:trPr>
          <w:trHeight w:val="255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67DAB" w:rsidRPr="00A67DAB" w:rsidTr="00A67DAB">
        <w:trPr>
          <w:trHeight w:val="510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67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Rückholz</w:t>
            </w:r>
            <w:proofErr w:type="spellEnd"/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Feuerwehrhaus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Samstag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22.05.2021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11.45-12.45 Uhr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67DAB" w:rsidRPr="00A67DAB" w:rsidTr="00A67DAB">
        <w:trPr>
          <w:trHeight w:val="255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67DAB" w:rsidRPr="00A67DAB" w:rsidTr="00A67DAB">
        <w:trPr>
          <w:trHeight w:val="510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Seeg</w:t>
            </w: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Feuerwehrhaus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Samstag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08.05.2021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13.30-14.30 Uhr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67DAB" w:rsidRPr="00A67DAB" w:rsidTr="00A67DAB">
        <w:trPr>
          <w:trHeight w:val="255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Freitag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08.10.2021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09.00-10.00 Uhr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67DAB" w:rsidRPr="00A67DAB" w:rsidTr="00A67DAB">
        <w:trPr>
          <w:trHeight w:val="255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67DAB" w:rsidRPr="00A67DAB" w:rsidTr="00A67DAB">
        <w:trPr>
          <w:trHeight w:val="510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Wald</w:t>
            </w: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Wertstoffhof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Samstag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22.05.2021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13.15-14.15 Uhr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67DAB" w:rsidRPr="00A67DAB" w:rsidTr="00A67DAB">
        <w:trPr>
          <w:trHeight w:val="255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67DAB" w:rsidRPr="00A67DAB" w:rsidTr="00A67DAB">
        <w:trPr>
          <w:trHeight w:val="360"/>
        </w:trPr>
        <w:tc>
          <w:tcPr>
            <w:tcW w:w="4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67DA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Was gehört zum Problemmüll?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67DAB" w:rsidRPr="00A67DAB" w:rsidTr="00A67DAB">
        <w:trPr>
          <w:trHeight w:val="255"/>
        </w:trPr>
        <w:tc>
          <w:tcPr>
            <w:tcW w:w="9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Problemmüll sind Abfälle, die mit einem Gefahrensymbol gekennzeichnet sind, zum Beispiel</w:t>
            </w:r>
          </w:p>
        </w:tc>
      </w:tr>
      <w:tr w:rsidR="00A67DAB" w:rsidRPr="00A67DAB" w:rsidTr="00A67DAB">
        <w:trPr>
          <w:trHeight w:val="1365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866775" cy="866775"/>
                  <wp:effectExtent l="0" t="0" r="9525" b="9525"/>
                  <wp:wrapNone/>
                  <wp:docPr id="13346" name="Grafik 133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7C8132-7FFF-46F6-B108-3BF78B78BC9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6" name="Grafik 3">
                            <a:extLst>
                              <a:ext uri="{FF2B5EF4-FFF2-40B4-BE49-F238E27FC236}">
                                <a16:creationId xmlns:a16="http://schemas.microsoft.com/office/drawing/2014/main" id="{397C8132-7FFF-46F6-B108-3BF78B78BC9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7DAB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0</wp:posOffset>
                  </wp:positionV>
                  <wp:extent cx="876300" cy="876300"/>
                  <wp:effectExtent l="0" t="0" r="0" b="0"/>
                  <wp:wrapNone/>
                  <wp:docPr id="13350" name="Grafik 133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0101C0-1E4D-4151-B958-4FC550B3D2F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0" name="Grafik 10">
                            <a:extLst>
                              <a:ext uri="{FF2B5EF4-FFF2-40B4-BE49-F238E27FC236}">
                                <a16:creationId xmlns:a16="http://schemas.microsoft.com/office/drawing/2014/main" id="{D60101C0-1E4D-4151-B958-4FC550B3D2F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7DAB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0</wp:posOffset>
                  </wp:positionV>
                  <wp:extent cx="914400" cy="914400"/>
                  <wp:effectExtent l="0" t="0" r="0" b="0"/>
                  <wp:wrapNone/>
                  <wp:docPr id="13349" name="Grafik 133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BF54CD-5D96-4BB2-BADF-65E0A0CA802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9" name="Grafik 8">
                            <a:extLst>
                              <a:ext uri="{FF2B5EF4-FFF2-40B4-BE49-F238E27FC236}">
                                <a16:creationId xmlns:a16="http://schemas.microsoft.com/office/drawing/2014/main" id="{F8BF54CD-5D96-4BB2-BADF-65E0A0CA802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7DAB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2809875</wp:posOffset>
                  </wp:positionH>
                  <wp:positionV relativeFrom="paragraph">
                    <wp:posOffset>0</wp:posOffset>
                  </wp:positionV>
                  <wp:extent cx="885825" cy="885825"/>
                  <wp:effectExtent l="0" t="0" r="9525" b="9525"/>
                  <wp:wrapNone/>
                  <wp:docPr id="13348" name="Grafik 133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A9BF7FA-7CA8-4F34-8F4B-DF9D2C0978C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8" name="Grafik 6">
                            <a:extLst>
                              <a:ext uri="{FF2B5EF4-FFF2-40B4-BE49-F238E27FC236}">
                                <a16:creationId xmlns:a16="http://schemas.microsoft.com/office/drawing/2014/main" id="{DA9BF7FA-7CA8-4F34-8F4B-DF9D2C0978C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7DAB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3810000</wp:posOffset>
                  </wp:positionH>
                  <wp:positionV relativeFrom="paragraph">
                    <wp:posOffset>0</wp:posOffset>
                  </wp:positionV>
                  <wp:extent cx="857250" cy="857250"/>
                  <wp:effectExtent l="0" t="0" r="0" b="0"/>
                  <wp:wrapNone/>
                  <wp:docPr id="13347" name="Grafik 133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D3BC20E-1588-4CB6-A5DF-C31765DA974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7" name="Grafik 4">
                            <a:extLst>
                              <a:ext uri="{FF2B5EF4-FFF2-40B4-BE49-F238E27FC236}">
                                <a16:creationId xmlns:a16="http://schemas.microsoft.com/office/drawing/2014/main" id="{BD3BC20E-1588-4CB6-A5DF-C31765DA974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7DAB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952500</wp:posOffset>
                  </wp:positionV>
                  <wp:extent cx="752475" cy="752475"/>
                  <wp:effectExtent l="0" t="0" r="9525" b="9525"/>
                  <wp:wrapNone/>
                  <wp:docPr id="13354" name="Grafik 1335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1E3CA8-65E9-45E4-8CAE-9CC977C16A6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4" name="Grafik 19">
                            <a:extLst>
                              <a:ext uri="{FF2B5EF4-FFF2-40B4-BE49-F238E27FC236}">
                                <a16:creationId xmlns:a16="http://schemas.microsoft.com/office/drawing/2014/main" id="{2D1E3CA8-65E9-45E4-8CAE-9CC977C16A6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7DAB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942975</wp:posOffset>
                  </wp:positionV>
                  <wp:extent cx="704850" cy="752475"/>
                  <wp:effectExtent l="0" t="0" r="0" b="9525"/>
                  <wp:wrapNone/>
                  <wp:docPr id="13352" name="Grafik 133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675DD03-B509-45BE-A577-14DC1A86E77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2" name="Grafik 13">
                            <a:extLst>
                              <a:ext uri="{FF2B5EF4-FFF2-40B4-BE49-F238E27FC236}">
                                <a16:creationId xmlns:a16="http://schemas.microsoft.com/office/drawing/2014/main" id="{B675DD03-B509-45BE-A577-14DC1A86E77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7DAB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2695575</wp:posOffset>
                  </wp:positionH>
                  <wp:positionV relativeFrom="paragraph">
                    <wp:posOffset>952500</wp:posOffset>
                  </wp:positionV>
                  <wp:extent cx="752475" cy="752475"/>
                  <wp:effectExtent l="0" t="0" r="9525" b="9525"/>
                  <wp:wrapNone/>
                  <wp:docPr id="13353" name="Grafik 133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8BE56D4-B4B9-4AC6-8D32-3B90C6A70CC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3" name="Grafik 15">
                            <a:extLst>
                              <a:ext uri="{FF2B5EF4-FFF2-40B4-BE49-F238E27FC236}">
                                <a16:creationId xmlns:a16="http://schemas.microsoft.com/office/drawing/2014/main" id="{C8BE56D4-B4B9-4AC6-8D32-3B90C6A70CC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7DAB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1790700</wp:posOffset>
                  </wp:positionH>
                  <wp:positionV relativeFrom="paragraph">
                    <wp:posOffset>942975</wp:posOffset>
                  </wp:positionV>
                  <wp:extent cx="781050" cy="781050"/>
                  <wp:effectExtent l="0" t="0" r="0" b="0"/>
                  <wp:wrapNone/>
                  <wp:docPr id="13351" name="Grafik 133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2539D76-6952-4242-9CE9-66B29E42BEF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1" name="Grafik 11">
                            <a:extLst>
                              <a:ext uri="{FF2B5EF4-FFF2-40B4-BE49-F238E27FC236}">
                                <a16:creationId xmlns:a16="http://schemas.microsoft.com/office/drawing/2014/main" id="{72539D76-6952-4242-9CE9-66B29E42BEF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7DAB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3495675</wp:posOffset>
                  </wp:positionH>
                  <wp:positionV relativeFrom="paragraph">
                    <wp:posOffset>933450</wp:posOffset>
                  </wp:positionV>
                  <wp:extent cx="752475" cy="762000"/>
                  <wp:effectExtent l="0" t="0" r="9525" b="0"/>
                  <wp:wrapNone/>
                  <wp:docPr id="13355" name="Grafik 1335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0D4158-6C3C-4C4F-8A16-85ABB91AA2A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5" name="Grafik 22">
                            <a:extLst>
                              <a:ext uri="{FF2B5EF4-FFF2-40B4-BE49-F238E27FC236}">
                                <a16:creationId xmlns:a16="http://schemas.microsoft.com/office/drawing/2014/main" id="{390D4158-6C3C-4C4F-8A16-85ABB91AA2A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0"/>
            </w:tblGrid>
            <w:tr w:rsidR="00A67DAB" w:rsidRPr="00A67DAB">
              <w:trPr>
                <w:trHeight w:val="1365"/>
                <w:tblCellSpacing w:w="0" w:type="dxa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DAB" w:rsidRPr="00A67DAB" w:rsidRDefault="00A67DAB" w:rsidP="00A67DA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67DAB" w:rsidRPr="00A67DAB" w:rsidTr="00A67DAB">
        <w:trPr>
          <w:trHeight w:val="1545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67DAB" w:rsidRPr="00A67DAB" w:rsidTr="00A67DAB">
        <w:trPr>
          <w:trHeight w:val="255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Typische Problemabfälle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67DAB" w:rsidRPr="00A67DAB" w:rsidTr="00A67DAB">
        <w:trPr>
          <w:trHeight w:val="255"/>
        </w:trPr>
        <w:tc>
          <w:tcPr>
            <w:tcW w:w="9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sind zum Beispiel: </w:t>
            </w:r>
            <w:proofErr w:type="spellStart"/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Abbeiz</w:t>
            </w:r>
            <w:proofErr w:type="spellEnd"/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Lösemittel. Chemikalien aus dem Hobbybereich, Desinfektions-</w:t>
            </w:r>
          </w:p>
        </w:tc>
      </w:tr>
      <w:tr w:rsidR="00A67DAB" w:rsidRPr="00A67DAB" w:rsidTr="00A67DAB">
        <w:trPr>
          <w:trHeight w:val="255"/>
        </w:trPr>
        <w:tc>
          <w:tcPr>
            <w:tcW w:w="9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mittel, FCKW-haltige Spraydosen, Frost- und Holzschutzmittel, Laugen und Säuren, Pflanzen- und</w:t>
            </w:r>
          </w:p>
        </w:tc>
      </w:tr>
      <w:tr w:rsidR="00A67DAB" w:rsidRPr="00A67DAB" w:rsidTr="00A67DAB">
        <w:trPr>
          <w:trHeight w:val="255"/>
        </w:trPr>
        <w:tc>
          <w:tcPr>
            <w:tcW w:w="9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Schädlingsbekämpfungsmittel, Putz- und Reinigungsmittel sowie quecksilberhaltige Produkte wie</w:t>
            </w:r>
          </w:p>
        </w:tc>
      </w:tr>
      <w:tr w:rsidR="00A67DAB" w:rsidRPr="00A67DAB" w:rsidTr="00A67DAB">
        <w:trPr>
          <w:trHeight w:val="255"/>
        </w:trPr>
        <w:tc>
          <w:tcPr>
            <w:tcW w:w="7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Thermometer, Barometer, </w:t>
            </w:r>
            <w:proofErr w:type="spellStart"/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Hg</w:t>
            </w:r>
            <w:proofErr w:type="spellEnd"/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-Hochdrucklampen und Quecksilbersalze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67DAB" w:rsidRPr="00A67DAB" w:rsidTr="00A67DAB">
        <w:trPr>
          <w:trHeight w:val="255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67DAB" w:rsidRPr="00A67DAB" w:rsidTr="00A67DAB">
        <w:trPr>
          <w:trHeight w:val="255"/>
        </w:trPr>
        <w:tc>
          <w:tcPr>
            <w:tcW w:w="9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Angenommen werden ausschließlich haushaltsübliche Mengen an Problemabfällen. Bei größeren</w:t>
            </w:r>
          </w:p>
        </w:tc>
      </w:tr>
      <w:tr w:rsidR="00A67DAB" w:rsidRPr="00A67DAB" w:rsidTr="00A67DAB">
        <w:trPr>
          <w:trHeight w:val="255"/>
        </w:trPr>
        <w:tc>
          <w:tcPr>
            <w:tcW w:w="5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Mengen wenden Sie sich bitte an private Entsorgungsfirmen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67DAB" w:rsidRPr="00A67DAB" w:rsidTr="00A67DAB">
        <w:trPr>
          <w:trHeight w:val="255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67DAB" w:rsidRPr="00A67DAB" w:rsidTr="00A67DAB">
        <w:trPr>
          <w:trHeight w:val="300"/>
        </w:trPr>
        <w:tc>
          <w:tcPr>
            <w:tcW w:w="7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weitere Informationen zur Abfallwirtschaft finden Sie auf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A67DAB" w:rsidRPr="00A67DAB" w:rsidTr="00A67DAB">
        <w:trPr>
          <w:trHeight w:val="300"/>
        </w:trPr>
        <w:tc>
          <w:tcPr>
            <w:tcW w:w="4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14" w:history="1">
              <w:r w:rsidRPr="00A67DA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www.ostallgaeu.de/Abfallwirtschaft</w:t>
              </w:r>
            </w:hyperlink>
          </w:p>
        </w:tc>
        <w:tc>
          <w:tcPr>
            <w:tcW w:w="49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67DAB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152400</wp:posOffset>
                  </wp:positionV>
                  <wp:extent cx="1885950" cy="704850"/>
                  <wp:effectExtent l="0" t="0" r="0" b="0"/>
                  <wp:wrapNone/>
                  <wp:docPr id="13345" name="Grafik 133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552A120-8A8B-4625-A93C-D6EFBC7BD92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5" name="Grafik 1">
                            <a:extLst>
                              <a:ext uri="{FF2B5EF4-FFF2-40B4-BE49-F238E27FC236}">
                                <a16:creationId xmlns:a16="http://schemas.microsoft.com/office/drawing/2014/main" id="{2552A120-8A8B-4625-A93C-D6EFBC7BD92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7DAB" w:rsidRPr="00A67DAB" w:rsidTr="00A67DAB">
        <w:trPr>
          <w:trHeight w:val="300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bookmarkStart w:id="0" w:name="_GoBack"/>
            <w:bookmarkEnd w:id="0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9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A67DAB" w:rsidRPr="00A67DAB" w:rsidTr="00A67DAB">
        <w:trPr>
          <w:trHeight w:val="300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9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A67DAB" w:rsidRPr="00A67DAB" w:rsidTr="00A67DAB">
        <w:trPr>
          <w:trHeight w:val="300"/>
        </w:trPr>
        <w:tc>
          <w:tcPr>
            <w:tcW w:w="4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Verteiler: MGs, </w:t>
            </w:r>
            <w:proofErr w:type="spellStart"/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homepage</w:t>
            </w:r>
            <w:proofErr w:type="spellEnd"/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Vgem.Blatt</w:t>
            </w:r>
            <w:proofErr w:type="spellEnd"/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Aushang</w:t>
            </w:r>
          </w:p>
        </w:tc>
        <w:tc>
          <w:tcPr>
            <w:tcW w:w="49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A67DAB" w:rsidRPr="00A67DAB" w:rsidTr="00A67DAB">
        <w:trPr>
          <w:trHeight w:val="300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Aushang: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9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A67DAB" w:rsidRPr="00A67DAB" w:rsidTr="00A67DAB">
        <w:trPr>
          <w:trHeight w:val="300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67DA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Abnahme: 31.12.2021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67DAB" w:rsidRPr="00A67DAB" w:rsidTr="00A67DAB">
        <w:trPr>
          <w:trHeight w:val="255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AB" w:rsidRPr="00A67DAB" w:rsidRDefault="00A67DAB" w:rsidP="00A6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511C03" w:rsidRDefault="00511C03"/>
    <w:sectPr w:rsidR="00511C03" w:rsidSect="00A67DAB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AB"/>
    <w:rsid w:val="00511C03"/>
    <w:rsid w:val="00A6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54E56B9E-A29E-4B1C-9A72-A0C3FAE7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67D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ostallgaeu.de/Abfallwirtschaf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Lipp</dc:creator>
  <cp:keywords/>
  <dc:description/>
  <cp:lastModifiedBy>Anke Lipp</cp:lastModifiedBy>
  <cp:revision>1</cp:revision>
  <dcterms:created xsi:type="dcterms:W3CDTF">2020-11-20T11:05:00Z</dcterms:created>
  <dcterms:modified xsi:type="dcterms:W3CDTF">2020-11-20T11:06:00Z</dcterms:modified>
</cp:coreProperties>
</file>